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理财经理岗试题（七）</w:t>
      </w:r>
    </w:p>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000000"/>
          <w:sz w:val="28"/>
          <w:szCs w:val="28"/>
        </w:rPr>
      </w:pPr>
      <w:bookmarkStart w:id="0" w:name="_GoBack"/>
      <w:bookmarkEnd w:id="0"/>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1</w:t>
      </w:r>
      <w:r>
        <w:rPr>
          <w:rFonts w:hint="eastAsia" w:ascii="仿宋" w:hAnsi="仿宋" w:eastAsia="仿宋" w:cs="仿宋"/>
          <w:b/>
          <w:bCs/>
          <w:color w:val="000000"/>
          <w:sz w:val="28"/>
          <w:szCs w:val="28"/>
        </w:rPr>
        <w:t>、客户信息（共</w:t>
      </w:r>
      <w:r>
        <w:rPr>
          <w:rFonts w:hint="eastAsia" w:ascii="仿宋" w:hAnsi="仿宋" w:eastAsia="仿宋" w:cs="仿宋"/>
          <w:b/>
          <w:bCs/>
          <w:color w:val="000000"/>
          <w:sz w:val="28"/>
          <w:szCs w:val="28"/>
          <w:lang w:val="en-US" w:eastAsia="zh-CN"/>
        </w:rPr>
        <w:t>15</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客户信息：李伟，青岛人，45岁，研究生毕业，现于青岛某建筑公司担任建筑工程师。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家庭成员：妻子张思思，40岁，研究生毕业，摄影师。两人忙于工作有孩子较晚，现有一个5岁的女儿李一童，一个4岁的儿子李一霖。</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家庭地址：青岛市市南区福州南路新村小区六号楼1502</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联系方式：15342768964</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1.录入客户信息；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2.锁定客户；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3.录入其家庭成员基本信息。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2</w:t>
      </w:r>
      <w:r>
        <w:rPr>
          <w:rFonts w:hint="eastAsia" w:ascii="仿宋" w:hAnsi="仿宋" w:eastAsia="仿宋" w:cs="仿宋"/>
          <w:b/>
          <w:bCs/>
          <w:color w:val="000000"/>
          <w:sz w:val="28"/>
          <w:szCs w:val="28"/>
        </w:rPr>
        <w:t>、财务分析（共</w:t>
      </w:r>
      <w:r>
        <w:rPr>
          <w:rFonts w:hint="eastAsia" w:ascii="仿宋" w:hAnsi="仿宋" w:eastAsia="仿宋" w:cs="仿宋"/>
          <w:b/>
          <w:bCs/>
          <w:color w:val="000000"/>
          <w:sz w:val="28"/>
          <w:szCs w:val="28"/>
          <w:lang w:val="en-US" w:eastAsia="zh-CN"/>
        </w:rPr>
        <w:t>30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时间：2020.01.01-2020.12.31</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李先生税后月收入为45000元。李先生的年终奖为50000元（税后）。李太太在某杂志工作，税后月收入36000，年终奖32000元（税后）。两个人都有五险一金，夫妻双方公积金每月共计缴纳9000元，单位1:1配比。</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现居住的房子购买于2008年5月，房子共180平米，购买价格为237.6万元，至今房子市值上涨了13%。买房时首付三成，采取公积金贷款和商业贷款组合的形式。根据两人的公积金账户余额，夫妇选择用公积金贷款购房价的四成，贷款期限为15年；其余部分采用商业贷款，贷款期限为15年。购买当月开始以等额本息的方式按月还款；房子物业费每平米3.5元，水电费平均每月500元。房屋装修共花费45万元，其中30万是从父母手中借的，约定每年还2万元，次年开始还款。</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由于李先生在之前有过一些投资收入还不错，这次想要来投资房产，投资房购于2010年4月，购买当月开始以等额本息的方式按月还款，首付五成，商业贷款五成，贷款利率以基准利率上浮30%，期限十年，每月月供4000元。目前公寓现值已上涨10%。2010年8月收房后直接用来出租，每月租金4300元。物业费与水电费由租客承担。</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为了方便家庭出行，夫妻二人于2014年8月购买了一辆代步汽车，购买价为240000元，由于汽车是消费品，现已贬值15%。两人购车时选择首付五成，其余部分商业贷款5年，贷款利率为5.6%，购买次月开始采用等额本息方式还款。</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目前李先生家中有35000元现金，活期存款80000元；2年前存入5年期定期存款100000元。于2年前购买了债券型基金35000元，平均年化收益率7.9%。同时，李先生平时还与朋友讨论投资知识，1年前购买了A股票50000元、B股票40000元，其中到现在A股票上涨了8.27%，B股票下跌了3.16%。李先生结婚时送给李太太的黄金首饰用来收藏，共88克，买的时候、356元每克，现在涨到了364元每克。平时李先生还喜欢收藏书法，3年前花45000元购入的一幅名家作品，现已升值8%。</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李先生于2017年9月1日购买了220张面值为100元，利率为4.8%，每年支付一次利息的2015年发行的10年期国库券，当时市场价为97元每张，现该债券的市场价格为145元。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李先生于2020年5月1日初次购买了债券型基金A基金10万元，7月30日资产净值95000；7月31日追加3万元；9月1日基金分红2万。具体如下表所示：</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3140"/>
        <w:gridCol w:w="1178"/>
        <w:gridCol w:w="1461"/>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86"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区间</w:t>
            </w:r>
          </w:p>
        </w:tc>
        <w:tc>
          <w:tcPr>
            <w:tcW w:w="314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区间段</w:t>
            </w:r>
          </w:p>
        </w:tc>
        <w:tc>
          <w:tcPr>
            <w:tcW w:w="1178"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交易（万元）</w:t>
            </w:r>
          </w:p>
        </w:tc>
        <w:tc>
          <w:tcPr>
            <w:tcW w:w="146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期初资产（万元）</w:t>
            </w:r>
          </w:p>
        </w:tc>
        <w:tc>
          <w:tcPr>
            <w:tcW w:w="136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期末资产（万元）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第一区间</w:t>
            </w:r>
          </w:p>
        </w:tc>
        <w:tc>
          <w:tcPr>
            <w:tcW w:w="314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2020.5.1-2020.7.30</w:t>
            </w:r>
          </w:p>
        </w:tc>
        <w:tc>
          <w:tcPr>
            <w:tcW w:w="1178"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初次购买10</w:t>
            </w:r>
          </w:p>
        </w:tc>
        <w:tc>
          <w:tcPr>
            <w:tcW w:w="146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w:t>
            </w:r>
          </w:p>
        </w:tc>
        <w:tc>
          <w:tcPr>
            <w:tcW w:w="136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第二区间</w:t>
            </w:r>
          </w:p>
        </w:tc>
        <w:tc>
          <w:tcPr>
            <w:tcW w:w="314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2020.7.31-20208.31</w:t>
            </w:r>
          </w:p>
        </w:tc>
        <w:tc>
          <w:tcPr>
            <w:tcW w:w="1178"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追加3</w:t>
            </w:r>
          </w:p>
        </w:tc>
        <w:tc>
          <w:tcPr>
            <w:tcW w:w="146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9.5+3</w:t>
            </w:r>
          </w:p>
        </w:tc>
        <w:tc>
          <w:tcPr>
            <w:tcW w:w="136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第三区间</w:t>
            </w:r>
          </w:p>
        </w:tc>
        <w:tc>
          <w:tcPr>
            <w:tcW w:w="314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2020.9.1-2020.11.31</w:t>
            </w:r>
          </w:p>
        </w:tc>
        <w:tc>
          <w:tcPr>
            <w:tcW w:w="1178"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分红2</w:t>
            </w:r>
          </w:p>
        </w:tc>
        <w:tc>
          <w:tcPr>
            <w:tcW w:w="146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15-2</w:t>
            </w:r>
          </w:p>
        </w:tc>
        <w:tc>
          <w:tcPr>
            <w:tcW w:w="136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13</w:t>
            </w: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家庭每月日常生活用品支出为4000元；汽车燃油费平均每月700元；每月医疗费300元；每年一家四口旅游支出14000元；李先生在健身房办了卡，年费为4500元；李太太在美容上每年支出为4600元；家庭置装费每年5500元；，每月给双方父母各3000元赡养费；由于两个孩子还小，两人工作较忙，没时间照顾孩子，所以请了个保姆，每月给保姆结算工资3500元，女儿课外补习班每年10000元，儿子每年幼儿园费用9000元。李先生给自己和妻子分别买了20万意外险，每人每年保费支出为300元，还为双方父母每人各购买了60万重疾险，每人每年保费支出1900元。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1.判断李先生家庭所处生命周期；</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3.分析李先生在本期间的家庭财务比率（计算结果保留到小数点后两位，整数取整）。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1.填制收入支出表时不考虑投资收益；填制资产负债表时需要填投资项目的当前市值。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2.本案例中现金流量表的区间为：2020.01.01-2020.12.31，填表时的日期为：2020年12月31日。</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3.现金流量表项目明细：</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日常生活开支：水电气等费用、通信费、交通费、日常生活用品、外出就餐等</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房屋支出：租金、商业贷款支出、还款支出、修理、物业、维护和装饰（本案例中收入为扣除五险一金后的，所以公积金贷款不纳入房屋支出）</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汽车支出：贷款支出、汽油及维护费用、过路费及停车费等</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商业保险费用：人身保险、财产保险、责任保险</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其他支出：个人护理支出、购买衣物开支、休闲和娱乐、保姆工资</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其他收入：公积金月余额算作其他收入。</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4.资产负债表：个人借款属于其他负债项目。</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5.商业贷款基准利率：</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贷款期限六个月至一年（含）：4.35%</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贷款期限一至五年（含）：4.75%</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贷款期限五年以上：4.90%</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6.公积金贷款基准利率：</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贷款期限在五年以内（含）：2.75%</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贷款期限在五年以上：3.25%</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7.总收入、总支出、结余为自动返现项，不需计算。</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8.计算财务比率中的各项数据来自本现金流量表及资产负债表。</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9.本题里的所有收入均为税后实发金额，工资是已经扣除五险一金后的。</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10.不计存款利息收入；月收支为半年收支的六分之一；半年的年终奖和还款都应减半计算。</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11.快要到期或者一年内到期的定期存款和货币市场基金应计入流动资产中。</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12.</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生命周期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可支配收入</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支出</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单身期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低</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家庭形成期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家庭成长期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家庭成熟期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退休期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低</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低</w:t>
            </w: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3</w:t>
      </w:r>
      <w:r>
        <w:rPr>
          <w:rFonts w:hint="eastAsia" w:ascii="仿宋" w:hAnsi="仿宋" w:eastAsia="仿宋" w:cs="仿宋"/>
          <w:b/>
          <w:bCs/>
          <w:color w:val="000000"/>
          <w:sz w:val="28"/>
          <w:szCs w:val="28"/>
        </w:rPr>
        <w:t>、理财目标设定与分析（共1</w:t>
      </w:r>
      <w:r>
        <w:rPr>
          <w:rFonts w:hint="eastAsia" w:ascii="仿宋" w:hAnsi="仿宋" w:eastAsia="仿宋" w:cs="仿宋"/>
          <w:b/>
          <w:bCs/>
          <w:color w:val="000000"/>
          <w:sz w:val="28"/>
          <w:szCs w:val="28"/>
          <w:lang w:val="en-US" w:eastAsia="zh-CN"/>
        </w:rPr>
        <w:t>5</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1、女儿很喜欢舞蹈，李先生希望在女儿高中毕业后能到国外念大学，学习舞蹈，目前距离其念大学还差13年，不可变更。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2、为了让儿子受到更良好的教育，李先生希望在儿子高中毕业后能到国外念大学，目前距离其念大学还差14年，不可变更。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3、计划五年后购买一套学区房，可变更。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4、李先生计划在60岁的时候退休，可变更。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分析李先生目前的理财目标。</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目标描述为：教育、购房、退休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4</w:t>
      </w:r>
      <w:r>
        <w:rPr>
          <w:rFonts w:hint="eastAsia" w:ascii="仿宋" w:hAnsi="仿宋" w:eastAsia="仿宋" w:cs="仿宋"/>
          <w:b/>
          <w:bCs/>
          <w:color w:val="000000"/>
          <w:sz w:val="28"/>
          <w:szCs w:val="28"/>
        </w:rPr>
        <w:t>、现金规划（共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在这次疫情，李先生意识到，家庭的现金流管理要重视。虽然目前的生活趋于稳定，但是李先生还是担心如果再出什么意外的话，他的家庭无法抵御风险。因此，在向理财规划师咨询后，决定将现金、银行活期存款、银行定期存款、货币市场基金、信用卡融资和国债作为现金规划工具。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 为李先生家庭进行现金需求分析（计算结果保留到小数点后两位，整数取整）；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 为李先生制订现金规划工具。</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 xml:space="preserve"> 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 客户收入是否稳定，若收入稳定，那么他的应急准备金应准备3-4个月，若不稳定，则应急准备金应准备5-6个月。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 在计算流动资产时应注意客户的定期存款是否快要到期或者一年内到期，若是，则应计入流动资产中。</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5</w:t>
      </w:r>
      <w:r>
        <w:rPr>
          <w:rFonts w:hint="eastAsia" w:ascii="仿宋" w:hAnsi="仿宋" w:eastAsia="仿宋" w:cs="仿宋"/>
          <w:b/>
          <w:bCs/>
          <w:color w:val="000000"/>
          <w:sz w:val="28"/>
          <w:szCs w:val="28"/>
        </w:rPr>
        <w:t>、保险规划（共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经过这次疫情，李先生考虑到人生无常，需要提前做好准备，所以他请到了专业保险师分析自己现有的保险情况能否很好地起到风险保障的作用。保险分析师了解到，李先生夫妇除了单位缴纳的五险一金外，还为自己购买了意外险。保险分析师从四大险种医疗险、重疾险、寿险、意外险中，建议李先生购买寿险、意外险作为应对日常风险的工具。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1.分析李先生家庭的优先被保险人；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2.确定优先被保险人需购买的人寿险及意外险的保额及保费。</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本题中李先生的收入按当年年收入计算，收入占比=个人年收入/家庭总收入；</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寿险及重疾险、意外险保险金额的确定，使用于双十原则，即：保额是个人年收入的10倍，保费是个人年收入的1/10。（保额要精确到万元）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30岁男性为例，寿险及重大疾病保险每10万元保险金额的保费为3300元，年龄每增减1岁，相应保费增减100元；以30岁女性为例，寿险及重大疾病保险每10万元保险金额的保费为3000元，年龄每增减1岁，相应保费增减100元；个人普通意外伤害保险每10万元保险金额保费为200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6</w:t>
      </w:r>
      <w:r>
        <w:rPr>
          <w:rFonts w:hint="eastAsia" w:ascii="仿宋" w:hAnsi="仿宋" w:eastAsia="仿宋" w:cs="仿宋"/>
          <w:b/>
          <w:bCs/>
          <w:color w:val="000000"/>
          <w:sz w:val="28"/>
          <w:szCs w:val="28"/>
        </w:rPr>
        <w:t>、教育规划（共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李先生希望女儿和儿子在国内读完高中后，到国外留学。目前各国留学学费和生活费需要金额如下表：</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tcPr>
          <w:p>
            <w:pPr>
              <w:keepNext w:val="0"/>
              <w:keepLines w:val="0"/>
              <w:pageBreakBefore w:val="0"/>
              <w:tabs>
                <w:tab w:val="right" w:pos="1858"/>
              </w:tabs>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国家</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英国</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美国</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加拿大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留学费用</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140000元</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200000元</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增长速度</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2.2%</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w:t>
            </w: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现预计女儿和儿子18岁到国外留学，读四年，李先生想让女儿和儿子去留学费用偏中等的国家留学，并决定在孩子留学当年就准备好4年的留学费用（假设入学后，学费及生活费增长为0）。理财师建议李先生为孩子设立一个教育基金来支付孩子留学四年的学费，每月月初投入一笔固定的钱，直到孩子上大学为止，假定年投资收益率为6.7%。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 计算李先生女儿和儿子的教育金缺口；</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 计算李先生每月月初应定投多少金额（计算结果保留到小数点后两位，整数取整）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7</w:t>
      </w:r>
      <w:r>
        <w:rPr>
          <w:rFonts w:hint="eastAsia" w:ascii="仿宋" w:hAnsi="仿宋" w:eastAsia="仿宋" w:cs="仿宋"/>
          <w:b/>
          <w:bCs/>
          <w:color w:val="000000"/>
          <w:sz w:val="28"/>
          <w:szCs w:val="28"/>
        </w:rPr>
        <w:t>、购房规划（共20分）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考虑到孩子以后的学习，想要在5年后购买一套学区房。目前学区房房价为17000元/平米，夫妇二人打算申请个人住房贷款、采用最低首付比例、贷款期限15年的方式购买房子。李先生计划将A股票和定期存款全部用作购房首付准备金，预计投资年化收益率为8.6%。</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 分析客户的购房需求，确定其可承担的购房总价；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 计算每月月供。（计算结果保留到小数点后两位，整数取整）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1、在青岛拥有1套住房的本市户籍居民家庭，在购买第二套住房申请商业性个人住房贷款的，最低首付比例为60%。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2、银行5-30年的贷款利率为4.9%</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3、第一套住房贷款没有还完的家庭在购买第二套住房时贷款利率需上浮10%。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4、本题中的年结余使用当年年结余计算。</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8</w:t>
      </w:r>
      <w:r>
        <w:rPr>
          <w:rFonts w:hint="eastAsia" w:ascii="仿宋" w:hAnsi="仿宋" w:eastAsia="仿宋" w:cs="仿宋"/>
          <w:b/>
          <w:bCs/>
          <w:color w:val="000000"/>
          <w:sz w:val="28"/>
          <w:szCs w:val="28"/>
        </w:rPr>
        <w:t>、投资规划（共30分）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李先生觉得自己现有的资产配比毫无逻辑，希望能够调整目前的投资结构，以获得更高的投资收益，所以希望理财顾问可以提供一个合适的解决方案，李先生风险评估背景资料如下：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风险承受能力测试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1.您的投资经验：2到5年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2.您的投资知识：自修有心得</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3.在您每年的家庭收入中，可用于投资的比例为：40%至55%</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4.您计划的投资期限是多久：5年以上</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5.当您做出投资决定时，以下哪一个因素最为重要：获取高回报</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6.您认为买股指期货会比买股票更容易获取利润：可能是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7.您可承受的价值波动幅度：能够承受本金20%~50%的亏损</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8.您的投资目的是：资产迅速增长</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9.您的健康状况如何：非常好</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10.过去一年时间内，您购买不同金融产品的数量：5个以下</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11.您以往的投资以什么产品为主：股票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风险偏好测试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1.首要考虑因素您会选择：长期利得</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2.您过去的投资绩效为：赚多赔少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3.您赔钱时的心理状态为：影响情绪小</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4.您目前主要投资：股票或基金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5.你计划的未来的投资避险工具是：房地产</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6.你第一次到赌城，你会选择：5元的轮盘</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7.你对于金钱的态度是：有投资，才能赚钱</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8.你的好朋友会用下列哪个句子来形容你：经详细分析后，你会愿意承受风险</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9.假设你参加一个电视节目获奖了，你会选择：有50%的机会赢取3000元现金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10.对于“风险”一词，你第一个感觉是：机会</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11.如果你跟朋友赌足球赛，赢了300元，你会：买日常用品</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12.当股市大涨时，你会：早知道就多买一些</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13.您认为自己能承受的最大损失为多少：30%到50%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14.下列最能描述你的生活方式的是：好事多磨</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15.你在一项博彩游戏中输了500元，你准备：用500元翻盘</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16.你刚刚存够可以去旅行的钱，但你出发前突然被解雇，你会：依照原定计划</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17.根据你自己的经验，你对于投资股票或基金安心吗：比较安心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18.你继承了10万遗产，但你必须把所有遗产用作投资，你会：一个拥有股票和债券的基金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19.以下四个投资选择，你个人比较喜欢：情况好会赚取2600元，情况差损失800元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20.因为一些原因您的驾照未来三天都无法使用，您会：搭朋友的便车、坐出租车或公车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1.请为李先生进行风险评估测试；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2.判断适合李先生家庭的投资组合；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3.根据投资组合制定投资理财方案。（计算结果保留到小数点后两位，整数取整）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9</w:t>
      </w:r>
      <w:r>
        <w:rPr>
          <w:rFonts w:hint="eastAsia" w:ascii="仿宋" w:hAnsi="仿宋" w:eastAsia="仿宋" w:cs="仿宋"/>
          <w:b/>
          <w:bCs/>
          <w:color w:val="000000"/>
          <w:sz w:val="28"/>
          <w:szCs w:val="28"/>
        </w:rPr>
        <w:t>、养老规划（共15分）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为了减轻孩子以后的赡养负担，希望在退休之前积累足够的养老资金，使自己和妻子有一定的财富保障能够安享晚年。李先生计划在60岁时退休，预期寿命为80岁。目前一般退休家庭每月所需基本生活费平均为7600元，每年通货膨胀率为1.9%。目前李先生已经准备了60000元用于养老投资，假设退休前年投资收益率为6.9%，退休后年投资收益率为以通货膨胀率计。</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1、计算李先生家庭养老费用缺口；</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2、计算李先生夫妇每年需要定投多少才可以达到预期目标。（计算结果保留到小数点后两位，整数取整）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10</w:t>
      </w:r>
      <w:r>
        <w:rPr>
          <w:rFonts w:hint="eastAsia" w:ascii="仿宋" w:hAnsi="仿宋" w:eastAsia="仿宋" w:cs="仿宋"/>
          <w:b/>
          <w:bCs/>
          <w:color w:val="000000"/>
          <w:sz w:val="28"/>
          <w:szCs w:val="28"/>
        </w:rPr>
        <w:t>、财产分配与传承规划（共1</w:t>
      </w:r>
      <w:r>
        <w:rPr>
          <w:rFonts w:hint="eastAsia" w:ascii="仿宋" w:hAnsi="仿宋" w:eastAsia="仿宋" w:cs="仿宋"/>
          <w:b/>
          <w:bCs/>
          <w:color w:val="000000"/>
          <w:sz w:val="28"/>
          <w:szCs w:val="28"/>
          <w:lang w:val="en-US" w:eastAsia="zh-CN"/>
        </w:rPr>
        <w:t>5</w:t>
      </w:r>
      <w:r>
        <w:rPr>
          <w:rFonts w:hint="eastAsia" w:ascii="仿宋" w:hAnsi="仿宋" w:eastAsia="仿宋" w:cs="仿宋"/>
          <w:b/>
          <w:bCs/>
          <w:color w:val="000000"/>
          <w:sz w:val="28"/>
          <w:szCs w:val="28"/>
        </w:rPr>
        <w:t>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李先生在80岁时立了一份遗嘱，并且已经公证了，遗嘱内容写着其遗产的3成留给女儿，3成留给他的儿子，4成留给妻子。李先生家庭的资产情况如下：</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现金：80000</w:t>
            </w:r>
          </w:p>
        </w:tc>
        <w:tc>
          <w:tcPr>
            <w:tcW w:w="2765"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活期存款：65000</w:t>
            </w:r>
          </w:p>
        </w:tc>
        <w:tc>
          <w:tcPr>
            <w:tcW w:w="276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债券：30000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股票：70000</w:t>
            </w:r>
          </w:p>
        </w:tc>
        <w:tc>
          <w:tcPr>
            <w:tcW w:w="2765"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房产：3500000</w:t>
            </w:r>
          </w:p>
        </w:tc>
        <w:tc>
          <w:tcPr>
            <w:tcW w:w="276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汽车：500000</w:t>
            </w:r>
          </w:p>
        </w:tc>
      </w:tr>
    </w:tbl>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1、确定李先生的遗产继承人；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2、界定李先生的遗产范围；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3、制定李先生的遗产分配方案。（计算结果保留到小数点后两位，整数取整）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家庭的资产和负债均为夫妻共有。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C85"/>
    <w:rsid w:val="00000826"/>
    <w:rsid w:val="00017D2C"/>
    <w:rsid w:val="000465AB"/>
    <w:rsid w:val="00055460"/>
    <w:rsid w:val="00060FA1"/>
    <w:rsid w:val="00067DA5"/>
    <w:rsid w:val="00082E38"/>
    <w:rsid w:val="000A6F80"/>
    <w:rsid w:val="000B3454"/>
    <w:rsid w:val="000C67C8"/>
    <w:rsid w:val="000E0469"/>
    <w:rsid w:val="000E25DA"/>
    <w:rsid w:val="00110051"/>
    <w:rsid w:val="001210C0"/>
    <w:rsid w:val="00121EEB"/>
    <w:rsid w:val="001266B7"/>
    <w:rsid w:val="00127447"/>
    <w:rsid w:val="00197E53"/>
    <w:rsid w:val="001C3201"/>
    <w:rsid w:val="001E2E54"/>
    <w:rsid w:val="001E4ECA"/>
    <w:rsid w:val="00264219"/>
    <w:rsid w:val="00264E8B"/>
    <w:rsid w:val="00272B7A"/>
    <w:rsid w:val="002A7405"/>
    <w:rsid w:val="002E4815"/>
    <w:rsid w:val="00310DF9"/>
    <w:rsid w:val="00314491"/>
    <w:rsid w:val="003516AE"/>
    <w:rsid w:val="00364FD6"/>
    <w:rsid w:val="00396C05"/>
    <w:rsid w:val="003A45B1"/>
    <w:rsid w:val="003B5B0E"/>
    <w:rsid w:val="003E36EF"/>
    <w:rsid w:val="00440A13"/>
    <w:rsid w:val="004A41F1"/>
    <w:rsid w:val="004A5856"/>
    <w:rsid w:val="004C20BB"/>
    <w:rsid w:val="004C518B"/>
    <w:rsid w:val="004D1D34"/>
    <w:rsid w:val="004F0E0B"/>
    <w:rsid w:val="00511B8E"/>
    <w:rsid w:val="00514B6F"/>
    <w:rsid w:val="00521E6A"/>
    <w:rsid w:val="005266F1"/>
    <w:rsid w:val="0054271B"/>
    <w:rsid w:val="005968D7"/>
    <w:rsid w:val="005A0341"/>
    <w:rsid w:val="005D5B37"/>
    <w:rsid w:val="005D5EB4"/>
    <w:rsid w:val="005D78A6"/>
    <w:rsid w:val="00606972"/>
    <w:rsid w:val="0060722E"/>
    <w:rsid w:val="006212CB"/>
    <w:rsid w:val="00652F14"/>
    <w:rsid w:val="00662220"/>
    <w:rsid w:val="00662666"/>
    <w:rsid w:val="006667CA"/>
    <w:rsid w:val="006B4601"/>
    <w:rsid w:val="006C3A18"/>
    <w:rsid w:val="006D75A4"/>
    <w:rsid w:val="006F253C"/>
    <w:rsid w:val="00701A73"/>
    <w:rsid w:val="007102D0"/>
    <w:rsid w:val="00752C85"/>
    <w:rsid w:val="007978F4"/>
    <w:rsid w:val="007B08FA"/>
    <w:rsid w:val="007B29B9"/>
    <w:rsid w:val="007D04CA"/>
    <w:rsid w:val="00860F1D"/>
    <w:rsid w:val="008B02A6"/>
    <w:rsid w:val="008B5036"/>
    <w:rsid w:val="008B66B3"/>
    <w:rsid w:val="008F6A86"/>
    <w:rsid w:val="0092013D"/>
    <w:rsid w:val="009337E1"/>
    <w:rsid w:val="0095062C"/>
    <w:rsid w:val="0095411B"/>
    <w:rsid w:val="00970723"/>
    <w:rsid w:val="00996D7C"/>
    <w:rsid w:val="009B46F3"/>
    <w:rsid w:val="009B60D8"/>
    <w:rsid w:val="009D4B37"/>
    <w:rsid w:val="009E061C"/>
    <w:rsid w:val="00A026B1"/>
    <w:rsid w:val="00A0492A"/>
    <w:rsid w:val="00A52551"/>
    <w:rsid w:val="00A5462E"/>
    <w:rsid w:val="00A64165"/>
    <w:rsid w:val="00A64F20"/>
    <w:rsid w:val="00A952F8"/>
    <w:rsid w:val="00AA6AFE"/>
    <w:rsid w:val="00AC1EE1"/>
    <w:rsid w:val="00AC7B19"/>
    <w:rsid w:val="00AE1858"/>
    <w:rsid w:val="00AF4E02"/>
    <w:rsid w:val="00B0188E"/>
    <w:rsid w:val="00B0606C"/>
    <w:rsid w:val="00B548A7"/>
    <w:rsid w:val="00B636A7"/>
    <w:rsid w:val="00B83193"/>
    <w:rsid w:val="00B926B1"/>
    <w:rsid w:val="00BA0A6B"/>
    <w:rsid w:val="00BA7655"/>
    <w:rsid w:val="00BB7B84"/>
    <w:rsid w:val="00BD40EC"/>
    <w:rsid w:val="00BE757C"/>
    <w:rsid w:val="00C12F4A"/>
    <w:rsid w:val="00C303FD"/>
    <w:rsid w:val="00C35615"/>
    <w:rsid w:val="00C60932"/>
    <w:rsid w:val="00C74FDE"/>
    <w:rsid w:val="00C8475D"/>
    <w:rsid w:val="00C96119"/>
    <w:rsid w:val="00CA2D16"/>
    <w:rsid w:val="00CA4173"/>
    <w:rsid w:val="00CA7DFD"/>
    <w:rsid w:val="00CC2142"/>
    <w:rsid w:val="00CF0953"/>
    <w:rsid w:val="00D1625A"/>
    <w:rsid w:val="00D16F35"/>
    <w:rsid w:val="00D206C7"/>
    <w:rsid w:val="00D23CF2"/>
    <w:rsid w:val="00D2452A"/>
    <w:rsid w:val="00D32016"/>
    <w:rsid w:val="00D36E39"/>
    <w:rsid w:val="00D742D7"/>
    <w:rsid w:val="00D7527A"/>
    <w:rsid w:val="00D767A3"/>
    <w:rsid w:val="00D97D1E"/>
    <w:rsid w:val="00DD5A02"/>
    <w:rsid w:val="00DD7273"/>
    <w:rsid w:val="00DF13B8"/>
    <w:rsid w:val="00E0195E"/>
    <w:rsid w:val="00E311BE"/>
    <w:rsid w:val="00E74223"/>
    <w:rsid w:val="00EA3F6A"/>
    <w:rsid w:val="00F135DF"/>
    <w:rsid w:val="00F27109"/>
    <w:rsid w:val="00F4239A"/>
    <w:rsid w:val="00F61FC0"/>
    <w:rsid w:val="00F823AF"/>
    <w:rsid w:val="00F83357"/>
    <w:rsid w:val="00FB2A43"/>
    <w:rsid w:val="00FC04C1"/>
    <w:rsid w:val="00FD4FFE"/>
    <w:rsid w:val="00FE393A"/>
    <w:rsid w:val="00FE6B07"/>
    <w:rsid w:val="026E5508"/>
    <w:rsid w:val="24CD78A9"/>
    <w:rsid w:val="44EF348A"/>
    <w:rsid w:val="4D536D8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6">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等线"/>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Footer Char"/>
    <w:basedOn w:val="6"/>
    <w:link w:val="2"/>
    <w:qFormat/>
    <w:locked/>
    <w:uiPriority w:val="99"/>
    <w:rPr>
      <w:sz w:val="18"/>
      <w:szCs w:val="18"/>
    </w:rPr>
  </w:style>
  <w:style w:type="character" w:customStyle="1" w:styleId="8">
    <w:name w:val="Header Char"/>
    <w:basedOn w:val="6"/>
    <w:link w:val="3"/>
    <w:qFormat/>
    <w:locked/>
    <w:uiPriority w:val="99"/>
    <w:rPr>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Pages>9</Pages>
  <Words>861</Words>
  <Characters>4912</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2021-12-05T13:25:00Z</dcterms:created>
  <dcterms:modified xsi:type="dcterms:W3CDTF">2021-12-07T05:03:10Z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A90018EB9BE545DAA4358AA4BA5A8BA3</vt:lpwstr>
  </property>
</Properties>
</file>